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5A" w:rsidRDefault="0047135A" w:rsidP="000C12DF">
      <w:pPr>
        <w:pStyle w:val="Title"/>
        <w:jc w:val="left"/>
        <w:rPr>
          <w:spacing w:val="0"/>
          <w:szCs w:val="28"/>
        </w:rPr>
      </w:pPr>
    </w:p>
    <w:p w:rsidR="000C12DF" w:rsidRPr="00121529" w:rsidRDefault="00ED0B6F" w:rsidP="000C12DF">
      <w:pPr>
        <w:pStyle w:val="Title"/>
        <w:jc w:val="left"/>
        <w:rPr>
          <w:spacing w:val="0"/>
          <w:szCs w:val="28"/>
        </w:rPr>
      </w:pPr>
      <w:r>
        <w:rPr>
          <w:spacing w:val="0"/>
          <w:szCs w:val="28"/>
        </w:rPr>
        <w:t>Community Cleanup Program</w:t>
      </w:r>
    </w:p>
    <w:p w:rsidR="00954DA7" w:rsidRDefault="000244E0">
      <w:pPr>
        <w:pStyle w:val="Title"/>
        <w:jc w:val="left"/>
        <w:rPr>
          <w:spacing w:val="0"/>
          <w:szCs w:val="28"/>
        </w:rPr>
      </w:pPr>
      <w:r>
        <w:rPr>
          <w:spacing w:val="0"/>
          <w:szCs w:val="28"/>
        </w:rPr>
        <w:t xml:space="preserve">Neighborhood Association Cleanup </w:t>
      </w:r>
      <w:r w:rsidR="00954DA7" w:rsidRPr="00121529">
        <w:rPr>
          <w:spacing w:val="0"/>
          <w:szCs w:val="28"/>
        </w:rPr>
        <w:t>Form</w:t>
      </w:r>
      <w:r w:rsidR="00912E28" w:rsidRPr="00121529">
        <w:rPr>
          <w:spacing w:val="0"/>
          <w:szCs w:val="28"/>
        </w:rPr>
        <w:t xml:space="preserve"> 20</w:t>
      </w:r>
      <w:r w:rsidR="007D059F">
        <w:rPr>
          <w:spacing w:val="0"/>
          <w:szCs w:val="28"/>
        </w:rPr>
        <w:t>1</w:t>
      </w:r>
      <w:r w:rsidR="00081CA7">
        <w:rPr>
          <w:spacing w:val="0"/>
          <w:szCs w:val="28"/>
        </w:rPr>
        <w:t>6</w:t>
      </w:r>
    </w:p>
    <w:p w:rsidR="00CC0068" w:rsidRPr="00121529" w:rsidRDefault="00CC0068">
      <w:pPr>
        <w:pStyle w:val="Title"/>
        <w:jc w:val="left"/>
        <w:rPr>
          <w:spacing w:val="0"/>
          <w:szCs w:val="28"/>
        </w:rPr>
      </w:pPr>
      <w:r w:rsidRPr="00CC0068">
        <w:rPr>
          <w:spacing w:val="0"/>
          <w:szCs w:val="28"/>
          <w:u w:val="single"/>
        </w:rPr>
        <w:t>Please include sponsor logos</w:t>
      </w:r>
      <w:r>
        <w:rPr>
          <w:spacing w:val="0"/>
          <w:szCs w:val="28"/>
          <w:u w:val="single"/>
        </w:rPr>
        <w:t xml:space="preserve"> on marketing</w:t>
      </w:r>
      <w:r w:rsidRPr="00CC0068">
        <w:rPr>
          <w:spacing w:val="0"/>
          <w:szCs w:val="28"/>
          <w:u w:val="single"/>
        </w:rPr>
        <w:t>.</w:t>
      </w:r>
      <w:r>
        <w:rPr>
          <w:spacing w:val="0"/>
          <w:szCs w:val="28"/>
        </w:rPr>
        <w:t xml:space="preserve"> Jen can provide electronic copies. </w:t>
      </w:r>
    </w:p>
    <w:p w:rsidR="00ED0B6F" w:rsidRDefault="00ED0B6F" w:rsidP="00113D28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0E7205" w:rsidRPr="00113D28" w:rsidRDefault="00F31FF8" w:rsidP="000E7205">
      <w:pPr>
        <w:pStyle w:val="BodyText"/>
        <w:spacing w:line="36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C</w:t>
      </w:r>
      <w:r w:rsidR="000E7205" w:rsidRPr="00AC352E">
        <w:rPr>
          <w:b/>
          <w:spacing w:val="0"/>
          <w:sz w:val="24"/>
          <w:szCs w:val="24"/>
        </w:rPr>
        <w:t>omplete a separate form for each cleanup event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0E7205" w:rsidRPr="00132BE5" w:rsidTr="00132BE5">
        <w:tc>
          <w:tcPr>
            <w:tcW w:w="9630" w:type="dxa"/>
          </w:tcPr>
          <w:p w:rsidR="000E7205" w:rsidRPr="00132BE5" w:rsidRDefault="000E7205" w:rsidP="00132BE5">
            <w:pPr>
              <w:pStyle w:val="BodyText"/>
              <w:spacing w:line="360" w:lineRule="auto"/>
              <w:rPr>
                <w:spacing w:val="0"/>
                <w:sz w:val="24"/>
                <w:szCs w:val="24"/>
              </w:rPr>
            </w:pPr>
            <w:r w:rsidRPr="00132BE5">
              <w:rPr>
                <w:spacing w:val="0"/>
                <w:sz w:val="24"/>
                <w:szCs w:val="24"/>
              </w:rPr>
              <w:t xml:space="preserve">District Neighborhood Coalition: </w:t>
            </w:r>
          </w:p>
          <w:p w:rsidR="00641C9B" w:rsidRPr="00132BE5" w:rsidRDefault="00CC0068" w:rsidP="00132BE5">
            <w:pPr>
              <w:pStyle w:val="BodyText"/>
              <w:spacing w:line="360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Neighbors West-Northwest </w:t>
            </w:r>
          </w:p>
        </w:tc>
      </w:tr>
      <w:tr w:rsidR="000E7205" w:rsidRPr="00132BE5" w:rsidTr="00132BE5">
        <w:tc>
          <w:tcPr>
            <w:tcW w:w="9630" w:type="dxa"/>
          </w:tcPr>
          <w:p w:rsidR="000E7205" w:rsidRPr="00132BE5" w:rsidRDefault="000E7205" w:rsidP="00132BE5">
            <w:pPr>
              <w:pStyle w:val="BodyText"/>
              <w:spacing w:line="360" w:lineRule="auto"/>
              <w:rPr>
                <w:spacing w:val="0"/>
                <w:sz w:val="24"/>
                <w:szCs w:val="24"/>
              </w:rPr>
            </w:pPr>
            <w:r w:rsidRPr="00132BE5">
              <w:rPr>
                <w:spacing w:val="0"/>
                <w:sz w:val="24"/>
                <w:szCs w:val="24"/>
              </w:rPr>
              <w:t>Neighborhood Association</w:t>
            </w:r>
            <w:r w:rsidR="00E30C7C">
              <w:rPr>
                <w:spacing w:val="0"/>
                <w:sz w:val="24"/>
                <w:szCs w:val="24"/>
              </w:rPr>
              <w:t>(s)</w:t>
            </w:r>
            <w:r w:rsidRPr="00132BE5">
              <w:rPr>
                <w:spacing w:val="0"/>
                <w:sz w:val="24"/>
                <w:szCs w:val="24"/>
              </w:rPr>
              <w:t>:</w:t>
            </w:r>
          </w:p>
          <w:p w:rsidR="00641C9B" w:rsidRPr="00132BE5" w:rsidRDefault="00641C9B" w:rsidP="00132BE5">
            <w:pPr>
              <w:pStyle w:val="BodyText"/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0E7205" w:rsidRPr="00132BE5" w:rsidTr="00132BE5">
        <w:tc>
          <w:tcPr>
            <w:tcW w:w="9630" w:type="dxa"/>
          </w:tcPr>
          <w:p w:rsidR="000E7205" w:rsidRPr="00132BE5" w:rsidRDefault="000E7205" w:rsidP="000E7205">
            <w:pPr>
              <w:rPr>
                <w:rFonts w:ascii="Garamond" w:hAnsi="Garamond"/>
              </w:rPr>
            </w:pPr>
            <w:r w:rsidRPr="00132BE5">
              <w:rPr>
                <w:rFonts w:ascii="Garamond" w:hAnsi="Garamond"/>
              </w:rPr>
              <w:t>Clean up location:</w:t>
            </w:r>
          </w:p>
          <w:p w:rsidR="000E7205" w:rsidRPr="00132BE5" w:rsidRDefault="000E7205" w:rsidP="00132BE5">
            <w:pPr>
              <w:pStyle w:val="BodyText"/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0E7205" w:rsidRPr="00132BE5" w:rsidTr="00132BE5">
        <w:tc>
          <w:tcPr>
            <w:tcW w:w="9630" w:type="dxa"/>
          </w:tcPr>
          <w:p w:rsidR="000E7205" w:rsidRPr="00132BE5" w:rsidRDefault="000E7205" w:rsidP="000E7205">
            <w:pPr>
              <w:rPr>
                <w:rFonts w:ascii="Garamond" w:hAnsi="Garamond"/>
              </w:rPr>
            </w:pPr>
            <w:r w:rsidRPr="00132BE5">
              <w:rPr>
                <w:rFonts w:ascii="Garamond" w:hAnsi="Garamond"/>
              </w:rPr>
              <w:t>Date:</w:t>
            </w:r>
          </w:p>
          <w:p w:rsidR="00620CAB" w:rsidRPr="00132BE5" w:rsidRDefault="00620CAB" w:rsidP="000E7205">
            <w:pPr>
              <w:rPr>
                <w:rFonts w:ascii="Garamond" w:hAnsi="Garamond"/>
              </w:rPr>
            </w:pPr>
          </w:p>
        </w:tc>
      </w:tr>
      <w:tr w:rsidR="000E7205" w:rsidRPr="00132BE5" w:rsidTr="00132BE5">
        <w:tc>
          <w:tcPr>
            <w:tcW w:w="9630" w:type="dxa"/>
          </w:tcPr>
          <w:p w:rsidR="000E7205" w:rsidRPr="00132BE5" w:rsidRDefault="000E7205" w:rsidP="000E7205">
            <w:pPr>
              <w:rPr>
                <w:rFonts w:ascii="Garamond" w:hAnsi="Garamond"/>
              </w:rPr>
            </w:pPr>
            <w:r w:rsidRPr="00132BE5">
              <w:rPr>
                <w:rFonts w:ascii="Garamond" w:hAnsi="Garamond"/>
              </w:rPr>
              <w:t>Time:</w:t>
            </w:r>
          </w:p>
          <w:p w:rsidR="00620CAB" w:rsidRPr="00132BE5" w:rsidRDefault="00620CAB" w:rsidP="000E7205">
            <w:pPr>
              <w:rPr>
                <w:rFonts w:ascii="Garamond" w:hAnsi="Garamond"/>
              </w:rPr>
            </w:pPr>
          </w:p>
        </w:tc>
      </w:tr>
      <w:tr w:rsidR="000E7205" w:rsidRPr="00132BE5" w:rsidTr="00132BE5">
        <w:tc>
          <w:tcPr>
            <w:tcW w:w="9630" w:type="dxa"/>
          </w:tcPr>
          <w:p w:rsidR="000942E8" w:rsidRPr="00132BE5" w:rsidRDefault="000E7205" w:rsidP="000942E8">
            <w:pPr>
              <w:rPr>
                <w:rFonts w:ascii="Garamond" w:hAnsi="Garamond"/>
              </w:rPr>
            </w:pPr>
            <w:r w:rsidRPr="00132BE5">
              <w:rPr>
                <w:rFonts w:ascii="Garamond" w:hAnsi="Garamond"/>
              </w:rPr>
              <w:t>Cost</w:t>
            </w:r>
            <w:r w:rsidR="00CC0068">
              <w:rPr>
                <w:rFonts w:ascii="Garamond" w:hAnsi="Garamond"/>
              </w:rPr>
              <w:t xml:space="preserve"> (to attendees)</w:t>
            </w:r>
            <w:r w:rsidRPr="00132BE5">
              <w:rPr>
                <w:rFonts w:ascii="Garamond" w:hAnsi="Garamond"/>
              </w:rPr>
              <w:t>:</w:t>
            </w:r>
            <w:r w:rsidR="00CC0068">
              <w:rPr>
                <w:rFonts w:ascii="Garamond" w:hAnsi="Garamond"/>
              </w:rPr>
              <w:t xml:space="preserve"> Free or Suggested donation: $____</w:t>
            </w:r>
          </w:p>
          <w:p w:rsidR="00620CAB" w:rsidRPr="00132BE5" w:rsidRDefault="00620CAB" w:rsidP="000942E8">
            <w:pPr>
              <w:rPr>
                <w:rFonts w:ascii="Garamond" w:hAnsi="Garamond"/>
              </w:rPr>
            </w:pPr>
          </w:p>
        </w:tc>
      </w:tr>
      <w:tr w:rsidR="000E7205" w:rsidRPr="00132BE5" w:rsidTr="00132BE5">
        <w:tc>
          <w:tcPr>
            <w:tcW w:w="9630" w:type="dxa"/>
          </w:tcPr>
          <w:p w:rsidR="000E7205" w:rsidRPr="00132BE5" w:rsidRDefault="000E7205" w:rsidP="000E7205">
            <w:pPr>
              <w:rPr>
                <w:rFonts w:ascii="Garamond" w:hAnsi="Garamond"/>
              </w:rPr>
            </w:pPr>
            <w:r w:rsidRPr="00132BE5">
              <w:rPr>
                <w:rFonts w:ascii="Garamond" w:hAnsi="Garamond"/>
              </w:rPr>
              <w:t>Materials Accepted:</w:t>
            </w:r>
          </w:p>
          <w:p w:rsidR="000E7205" w:rsidRPr="00132BE5" w:rsidRDefault="000E7205" w:rsidP="00132BE5">
            <w:pPr>
              <w:pStyle w:val="BodyText"/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0E7205" w:rsidRPr="00132BE5" w:rsidTr="00132BE5">
        <w:tc>
          <w:tcPr>
            <w:tcW w:w="9630" w:type="dxa"/>
          </w:tcPr>
          <w:p w:rsidR="000E7205" w:rsidRPr="00132BE5" w:rsidRDefault="000E7205" w:rsidP="000E7205">
            <w:pPr>
              <w:rPr>
                <w:rFonts w:ascii="Garamond" w:hAnsi="Garamond"/>
              </w:rPr>
            </w:pPr>
            <w:r w:rsidRPr="00132BE5">
              <w:rPr>
                <w:rFonts w:ascii="Garamond" w:hAnsi="Garamond"/>
              </w:rPr>
              <w:t>Recycling Efforts:</w:t>
            </w:r>
          </w:p>
          <w:p w:rsidR="000E7205" w:rsidRPr="00132BE5" w:rsidRDefault="000E7205" w:rsidP="00132BE5">
            <w:pPr>
              <w:pStyle w:val="BodyText"/>
              <w:spacing w:line="360" w:lineRule="auto"/>
              <w:rPr>
                <w:spacing w:val="0"/>
                <w:sz w:val="24"/>
                <w:szCs w:val="24"/>
              </w:rPr>
            </w:pPr>
          </w:p>
        </w:tc>
      </w:tr>
      <w:tr w:rsidR="00663E89" w:rsidRPr="00132BE5" w:rsidTr="00132BE5">
        <w:tc>
          <w:tcPr>
            <w:tcW w:w="9630" w:type="dxa"/>
          </w:tcPr>
          <w:p w:rsidR="00663E89" w:rsidRPr="00132BE5" w:rsidRDefault="00663E89" w:rsidP="000E7205">
            <w:pPr>
              <w:rPr>
                <w:rFonts w:ascii="Garamond" w:hAnsi="Garamond"/>
              </w:rPr>
            </w:pPr>
            <w:r w:rsidRPr="00132BE5">
              <w:rPr>
                <w:rFonts w:ascii="Garamond" w:hAnsi="Garamond"/>
              </w:rPr>
              <w:t xml:space="preserve">Reuse Efforts: </w:t>
            </w:r>
          </w:p>
          <w:p w:rsidR="00663E89" w:rsidRPr="00132BE5" w:rsidRDefault="00663E89" w:rsidP="000E7205">
            <w:pPr>
              <w:rPr>
                <w:rFonts w:ascii="Garamond" w:hAnsi="Garamond"/>
              </w:rPr>
            </w:pPr>
          </w:p>
        </w:tc>
      </w:tr>
      <w:tr w:rsidR="000E7205" w:rsidRPr="00132BE5" w:rsidTr="00132BE5">
        <w:tc>
          <w:tcPr>
            <w:tcW w:w="9630" w:type="dxa"/>
          </w:tcPr>
          <w:p w:rsidR="000E7205" w:rsidRPr="00132BE5" w:rsidRDefault="000E7205" w:rsidP="000E7205">
            <w:pPr>
              <w:rPr>
                <w:rFonts w:ascii="Garamond" w:hAnsi="Garamond"/>
              </w:rPr>
            </w:pPr>
            <w:r w:rsidRPr="00132BE5">
              <w:rPr>
                <w:rFonts w:ascii="Garamond" w:hAnsi="Garamond"/>
              </w:rPr>
              <w:t>Contact person:</w:t>
            </w:r>
          </w:p>
          <w:p w:rsidR="000E7205" w:rsidRPr="00132BE5" w:rsidRDefault="000E7205" w:rsidP="000E7205">
            <w:pPr>
              <w:rPr>
                <w:rFonts w:ascii="Garamond" w:hAnsi="Garamond"/>
              </w:rPr>
            </w:pPr>
          </w:p>
        </w:tc>
      </w:tr>
      <w:tr w:rsidR="000E7205" w:rsidRPr="00132BE5" w:rsidTr="00132BE5">
        <w:tc>
          <w:tcPr>
            <w:tcW w:w="9630" w:type="dxa"/>
          </w:tcPr>
          <w:p w:rsidR="000E7205" w:rsidRPr="00132BE5" w:rsidRDefault="000E7205" w:rsidP="000E7205">
            <w:pPr>
              <w:rPr>
                <w:rFonts w:ascii="Garamond" w:hAnsi="Garamond"/>
              </w:rPr>
            </w:pPr>
            <w:r w:rsidRPr="00132BE5">
              <w:rPr>
                <w:rFonts w:ascii="Garamond" w:hAnsi="Garamond"/>
              </w:rPr>
              <w:t>Contact's phone number:</w:t>
            </w:r>
          </w:p>
          <w:p w:rsidR="000E7205" w:rsidRPr="00132BE5" w:rsidRDefault="000E7205" w:rsidP="000E7205">
            <w:pPr>
              <w:rPr>
                <w:rFonts w:ascii="Garamond" w:hAnsi="Garamond"/>
              </w:rPr>
            </w:pPr>
          </w:p>
        </w:tc>
      </w:tr>
      <w:tr w:rsidR="000E7205" w:rsidRPr="00132BE5" w:rsidTr="00132BE5">
        <w:tc>
          <w:tcPr>
            <w:tcW w:w="9630" w:type="dxa"/>
          </w:tcPr>
          <w:p w:rsidR="000E7205" w:rsidRPr="00132BE5" w:rsidRDefault="000E7205" w:rsidP="000E7205">
            <w:pPr>
              <w:rPr>
                <w:rFonts w:ascii="Garamond" w:hAnsi="Garamond"/>
              </w:rPr>
            </w:pPr>
            <w:r w:rsidRPr="00132BE5">
              <w:rPr>
                <w:rFonts w:ascii="Garamond" w:hAnsi="Garamond"/>
              </w:rPr>
              <w:t>Contact's email:</w:t>
            </w:r>
          </w:p>
          <w:p w:rsidR="000E7205" w:rsidRPr="00132BE5" w:rsidRDefault="000E7205" w:rsidP="000E7205">
            <w:pPr>
              <w:rPr>
                <w:rFonts w:ascii="Garamond" w:hAnsi="Garamond"/>
              </w:rPr>
            </w:pPr>
          </w:p>
        </w:tc>
      </w:tr>
    </w:tbl>
    <w:p w:rsidR="00E30C7C" w:rsidRDefault="00E30C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1890"/>
        <w:gridCol w:w="2610"/>
        <w:gridCol w:w="2160"/>
      </w:tblGrid>
      <w:tr w:rsidR="00E30C7C" w:rsidRPr="00232836" w:rsidTr="008C7F2D">
        <w:tc>
          <w:tcPr>
            <w:tcW w:w="9630" w:type="dxa"/>
            <w:gridSpan w:val="4"/>
          </w:tcPr>
          <w:p w:rsidR="00E30C7C" w:rsidRPr="00232836" w:rsidRDefault="00E30C7C" w:rsidP="00CC0068">
            <w:pPr>
              <w:widowControl w:val="0"/>
              <w:spacing w:before="60"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2836">
              <w:rPr>
                <w:rFonts w:asciiTheme="minorHAnsi" w:hAnsiTheme="minorHAnsi"/>
                <w:b/>
                <w:sz w:val="22"/>
                <w:szCs w:val="22"/>
              </w:rPr>
              <w:t xml:space="preserve">Draft Budget </w:t>
            </w:r>
            <w:r w:rsidRPr="00232836">
              <w:rPr>
                <w:rFonts w:asciiTheme="minorHAnsi" w:hAnsiTheme="minorHAnsi"/>
                <w:sz w:val="22"/>
                <w:szCs w:val="22"/>
              </w:rPr>
              <w:t>(</w:t>
            </w:r>
            <w:r w:rsidRPr="00232836">
              <w:rPr>
                <w:rFonts w:asciiTheme="minorHAnsi" w:hAnsiTheme="minorHAnsi"/>
                <w:bCs/>
                <w:sz w:val="22"/>
                <w:szCs w:val="22"/>
              </w:rPr>
              <w:t>Funding per Neighborhood Association: $</w:t>
            </w:r>
            <w:r w:rsidR="0076014A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52</w:t>
            </w:r>
            <w:r w:rsidRPr="00232836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5</w:t>
            </w:r>
            <w:r w:rsidR="0076014A">
              <w:rPr>
                <w:rFonts w:asciiTheme="minorHAnsi" w:hAnsiTheme="minorHAnsi"/>
                <w:bCs/>
                <w:sz w:val="22"/>
                <w:szCs w:val="22"/>
              </w:rPr>
              <w:t xml:space="preserve"> minimum Spring 2016</w:t>
            </w:r>
            <w:bookmarkStart w:id="0" w:name="_GoBack"/>
            <w:bookmarkEnd w:id="0"/>
            <w:r w:rsidRPr="00232836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  <w:tr w:rsidR="00232836" w:rsidRPr="00232836" w:rsidTr="008C7F2D">
        <w:tc>
          <w:tcPr>
            <w:tcW w:w="2970" w:type="dxa"/>
            <w:shd w:val="clear" w:color="auto" w:fill="D9D9D9" w:themeFill="background1" w:themeFillShade="D9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3283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Approved costs: </w:t>
            </w:r>
          </w:p>
        </w:tc>
        <w:tc>
          <w:tcPr>
            <w:tcW w:w="1890" w:type="dxa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32836">
              <w:rPr>
                <w:rFonts w:asciiTheme="minorHAnsi" w:hAnsiTheme="minorHAnsi"/>
                <w:b/>
                <w:i/>
                <w:sz w:val="22"/>
                <w:szCs w:val="22"/>
              </w:rPr>
              <w:t>Amount ($)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3283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Approved costs: </w:t>
            </w:r>
          </w:p>
        </w:tc>
        <w:tc>
          <w:tcPr>
            <w:tcW w:w="2160" w:type="dxa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32836">
              <w:rPr>
                <w:rFonts w:asciiTheme="minorHAnsi" w:hAnsiTheme="minorHAnsi"/>
                <w:b/>
                <w:i/>
                <w:sz w:val="22"/>
                <w:szCs w:val="22"/>
              </w:rPr>
              <w:t>Amount ($)</w:t>
            </w:r>
          </w:p>
        </w:tc>
      </w:tr>
      <w:tr w:rsidR="00232836" w:rsidRPr="00232836" w:rsidTr="008C7F2D">
        <w:tc>
          <w:tcPr>
            <w:tcW w:w="2970" w:type="dxa"/>
            <w:shd w:val="clear" w:color="auto" w:fill="D9D9D9" w:themeFill="background1" w:themeFillShade="D9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232836">
              <w:rPr>
                <w:rFonts w:asciiTheme="minorHAnsi" w:hAnsiTheme="minorHAnsi"/>
                <w:b/>
                <w:sz w:val="22"/>
                <w:szCs w:val="22"/>
              </w:rPr>
              <w:t xml:space="preserve">Site rental </w:t>
            </w:r>
          </w:p>
        </w:tc>
        <w:tc>
          <w:tcPr>
            <w:tcW w:w="1890" w:type="dxa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232836">
              <w:rPr>
                <w:rFonts w:asciiTheme="minorHAnsi" w:hAnsiTheme="minorHAnsi"/>
                <w:b/>
                <w:sz w:val="22"/>
                <w:szCs w:val="22"/>
              </w:rPr>
              <w:t>Supplies</w:t>
            </w:r>
          </w:p>
        </w:tc>
        <w:tc>
          <w:tcPr>
            <w:tcW w:w="2160" w:type="dxa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836" w:rsidRPr="00232836" w:rsidTr="008C7F2D">
        <w:tc>
          <w:tcPr>
            <w:tcW w:w="2970" w:type="dxa"/>
            <w:shd w:val="clear" w:color="auto" w:fill="D9D9D9" w:themeFill="background1" w:themeFillShade="D9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232836">
              <w:rPr>
                <w:rFonts w:asciiTheme="minorHAnsi" w:hAnsiTheme="minorHAnsi"/>
                <w:b/>
                <w:sz w:val="22"/>
                <w:szCs w:val="22"/>
              </w:rPr>
              <w:t>Hauler costs (1)</w:t>
            </w:r>
          </w:p>
        </w:tc>
        <w:tc>
          <w:tcPr>
            <w:tcW w:w="1890" w:type="dxa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232836">
              <w:rPr>
                <w:rFonts w:asciiTheme="minorHAnsi" w:hAnsiTheme="minorHAnsi"/>
                <w:b/>
                <w:sz w:val="22"/>
                <w:szCs w:val="22"/>
              </w:rPr>
              <w:t>Marketing</w:t>
            </w:r>
          </w:p>
        </w:tc>
        <w:tc>
          <w:tcPr>
            <w:tcW w:w="2160" w:type="dxa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836" w:rsidRPr="00232836" w:rsidTr="008C7F2D">
        <w:tc>
          <w:tcPr>
            <w:tcW w:w="2970" w:type="dxa"/>
            <w:shd w:val="clear" w:color="auto" w:fill="D9D9D9" w:themeFill="background1" w:themeFillShade="D9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232836">
              <w:rPr>
                <w:rFonts w:asciiTheme="minorHAnsi" w:hAnsiTheme="minorHAnsi"/>
                <w:b/>
                <w:sz w:val="22"/>
                <w:szCs w:val="22"/>
              </w:rPr>
              <w:t>Hauler costs (2)</w:t>
            </w:r>
          </w:p>
        </w:tc>
        <w:tc>
          <w:tcPr>
            <w:tcW w:w="1890" w:type="dxa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232836">
              <w:rPr>
                <w:rFonts w:asciiTheme="minorHAnsi" w:hAnsiTheme="minorHAnsi"/>
                <w:b/>
                <w:sz w:val="22"/>
                <w:szCs w:val="22"/>
              </w:rPr>
              <w:t>Refreshments</w:t>
            </w:r>
          </w:p>
        </w:tc>
        <w:tc>
          <w:tcPr>
            <w:tcW w:w="2160" w:type="dxa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836" w:rsidRPr="00232836" w:rsidTr="008C7F2D">
        <w:tc>
          <w:tcPr>
            <w:tcW w:w="2970" w:type="dxa"/>
            <w:shd w:val="clear" w:color="auto" w:fill="D9D9D9" w:themeFill="background1" w:themeFillShade="D9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232836">
              <w:rPr>
                <w:rFonts w:asciiTheme="minorHAnsi" w:hAnsiTheme="minorHAnsi"/>
                <w:b/>
                <w:sz w:val="22"/>
                <w:szCs w:val="22"/>
              </w:rPr>
              <w:t>Hauler costs (3)</w:t>
            </w:r>
          </w:p>
        </w:tc>
        <w:tc>
          <w:tcPr>
            <w:tcW w:w="1890" w:type="dxa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shd w:val="clear" w:color="auto" w:fill="D9D9D9" w:themeFill="background1" w:themeFillShade="D9"/>
          </w:tcPr>
          <w:p w:rsidR="00C652D7" w:rsidRDefault="00824C89" w:rsidP="0023283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(requires approval</w:t>
            </w:r>
            <w:r w:rsidR="00232836" w:rsidRPr="00232836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  <w:r w:rsidR="00C652D7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</w:p>
          <w:p w:rsidR="00232836" w:rsidRPr="00C652D7" w:rsidRDefault="00C652D7" w:rsidP="0023283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_____________________</w:t>
            </w:r>
            <w:r w:rsidRPr="00C652D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                                          </w:t>
            </w:r>
          </w:p>
        </w:tc>
        <w:tc>
          <w:tcPr>
            <w:tcW w:w="2160" w:type="dxa"/>
            <w:vMerge w:val="restart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836" w:rsidRPr="00232836" w:rsidTr="008C7F2D">
        <w:tc>
          <w:tcPr>
            <w:tcW w:w="2970" w:type="dxa"/>
            <w:shd w:val="clear" w:color="auto" w:fill="D9D9D9" w:themeFill="background1" w:themeFillShade="D9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232836">
              <w:rPr>
                <w:rFonts w:asciiTheme="minorHAnsi" w:hAnsiTheme="minorHAnsi"/>
                <w:b/>
                <w:sz w:val="22"/>
                <w:szCs w:val="22"/>
              </w:rPr>
              <w:t>Port-a-potty</w:t>
            </w:r>
          </w:p>
        </w:tc>
        <w:tc>
          <w:tcPr>
            <w:tcW w:w="1890" w:type="dxa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836" w:rsidRPr="00232836" w:rsidTr="00C621EA">
        <w:trPr>
          <w:trHeight w:val="70"/>
        </w:trPr>
        <w:tc>
          <w:tcPr>
            <w:tcW w:w="2970" w:type="dxa"/>
            <w:shd w:val="clear" w:color="auto" w:fill="D9D9D9" w:themeFill="background1" w:themeFillShade="D9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232836">
              <w:rPr>
                <w:rFonts w:asciiTheme="minorHAnsi" w:hAnsiTheme="minorHAnsi"/>
                <w:b/>
                <w:sz w:val="22"/>
                <w:szCs w:val="22"/>
              </w:rPr>
              <w:t>Subtotal: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232836">
              <w:rPr>
                <w:rFonts w:asciiTheme="minorHAnsi" w:hAnsiTheme="minorHAnsi"/>
                <w:b/>
                <w:sz w:val="22"/>
                <w:szCs w:val="22"/>
              </w:rPr>
              <w:t xml:space="preserve">Total: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32836" w:rsidRPr="00232836" w:rsidRDefault="00232836" w:rsidP="0023283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11ADB" w:rsidRPr="00DA5A5F" w:rsidRDefault="00B11ADB">
      <w:pPr>
        <w:rPr>
          <w:rFonts w:ascii="Garamond" w:hAnsi="Garamond"/>
          <w:b/>
        </w:rPr>
      </w:pPr>
      <w:r>
        <w:br w:type="page"/>
      </w:r>
      <w:r w:rsidR="00DA5A5F" w:rsidRPr="00DA5A5F">
        <w:rPr>
          <w:rFonts w:ascii="Garamond" w:hAnsi="Garamond"/>
          <w:b/>
        </w:rPr>
        <w:lastRenderedPageBreak/>
        <w:t>Resources</w:t>
      </w:r>
    </w:p>
    <w:p w:rsidR="00DA5A5F" w:rsidRDefault="00DA5A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6D73A5" w:rsidRPr="00132BE5" w:rsidTr="00132BE5">
        <w:tc>
          <w:tcPr>
            <w:tcW w:w="9630" w:type="dxa"/>
          </w:tcPr>
          <w:p w:rsidR="006D73A5" w:rsidRPr="00132BE5" w:rsidRDefault="006D73A5" w:rsidP="000E7205">
            <w:pPr>
              <w:rPr>
                <w:rFonts w:ascii="Garamond" w:hAnsi="Garamond"/>
                <w:szCs w:val="24"/>
              </w:rPr>
            </w:pPr>
            <w:r w:rsidRPr="00132BE5">
              <w:rPr>
                <w:rFonts w:ascii="Garamond" w:hAnsi="Garamond"/>
              </w:rPr>
              <w:t xml:space="preserve">Metro Disposal Voucher Program: </w:t>
            </w:r>
            <w:r w:rsidR="00BC29C6" w:rsidRPr="00132BE5">
              <w:rPr>
                <w:rFonts w:ascii="Garamond" w:hAnsi="Garamond"/>
              </w:rPr>
              <w:t>Application d</w:t>
            </w:r>
            <w:r w:rsidR="00C057F7" w:rsidRPr="00132BE5">
              <w:rPr>
                <w:rFonts w:ascii="Garamond" w:hAnsi="Garamond"/>
                <w:bCs/>
                <w:iCs/>
                <w:szCs w:val="24"/>
              </w:rPr>
              <w:t>ue to Metro at least 14 days in advance of event date</w:t>
            </w:r>
            <w:r w:rsidRPr="00132BE5">
              <w:rPr>
                <w:rFonts w:ascii="Garamond" w:hAnsi="Garamond"/>
                <w:szCs w:val="24"/>
              </w:rPr>
              <w:t xml:space="preserve">.   </w:t>
            </w:r>
          </w:p>
          <w:p w:rsidR="006D73A5" w:rsidRPr="00132BE5" w:rsidRDefault="0001492F" w:rsidP="000E7205">
            <w:pPr>
              <w:rPr>
                <w:rFonts w:ascii="Garamond" w:hAnsi="Garamond"/>
              </w:rPr>
            </w:pPr>
            <w:r w:rsidRPr="00132BE5">
              <w:rPr>
                <w:rFonts w:ascii="Garamond" w:hAnsi="Garamond"/>
              </w:rPr>
              <w:t>Cannot use vouchers to dispose of yard debris.</w:t>
            </w:r>
          </w:p>
          <w:p w:rsidR="007B2AE7" w:rsidRPr="00132BE5" w:rsidRDefault="008C5360" w:rsidP="000E7205">
            <w:pPr>
              <w:rPr>
                <w:rFonts w:ascii="Garamond" w:hAnsi="Garamond"/>
              </w:rPr>
            </w:pPr>
            <w:r w:rsidRPr="00132BE5">
              <w:rPr>
                <w:rFonts w:ascii="Garamond" w:hAnsi="Garamond"/>
              </w:rPr>
              <w:t xml:space="preserve">Go to </w:t>
            </w:r>
            <w:hyperlink r:id="rId6" w:history="1">
              <w:r w:rsidRPr="00132BE5">
                <w:rPr>
                  <w:rStyle w:val="Hyperlink"/>
                  <w:rFonts w:ascii="Garamond" w:hAnsi="Garamond"/>
                </w:rPr>
                <w:t>www.oregonmetro.gov/cleanup</w:t>
              </w:r>
            </w:hyperlink>
            <w:r w:rsidRPr="00132BE5">
              <w:rPr>
                <w:rFonts w:ascii="Garamond" w:hAnsi="Garamond"/>
              </w:rPr>
              <w:t xml:space="preserve"> for more information and to download forms.</w:t>
            </w:r>
          </w:p>
          <w:p w:rsidR="008C5360" w:rsidRPr="00132BE5" w:rsidRDefault="008C5360" w:rsidP="000E7205">
            <w:pPr>
              <w:rPr>
                <w:rFonts w:ascii="Garamond" w:hAnsi="Garamond"/>
              </w:rPr>
            </w:pPr>
          </w:p>
        </w:tc>
      </w:tr>
      <w:tr w:rsidR="006D73A5" w:rsidRPr="00132BE5" w:rsidTr="00132BE5">
        <w:tc>
          <w:tcPr>
            <w:tcW w:w="9630" w:type="dxa"/>
          </w:tcPr>
          <w:p w:rsidR="00DD2D65" w:rsidRPr="00132BE5" w:rsidRDefault="00DD2D65" w:rsidP="00132BE5">
            <w:pPr>
              <w:pStyle w:val="Title"/>
              <w:jc w:val="left"/>
              <w:rPr>
                <w:b w:val="0"/>
                <w:spacing w:val="0"/>
                <w:sz w:val="24"/>
                <w:szCs w:val="24"/>
              </w:rPr>
            </w:pPr>
            <w:r w:rsidRPr="00132BE5">
              <w:rPr>
                <w:b w:val="0"/>
                <w:sz w:val="24"/>
                <w:szCs w:val="24"/>
              </w:rPr>
              <w:t>Bureau of Planning and Sustainability</w:t>
            </w:r>
            <w:r w:rsidR="007B2AE7" w:rsidRPr="00132BE5">
              <w:rPr>
                <w:b w:val="0"/>
                <w:sz w:val="24"/>
                <w:szCs w:val="24"/>
              </w:rPr>
              <w:t xml:space="preserve"> (BPS)</w:t>
            </w:r>
            <w:r w:rsidRPr="00132BE5">
              <w:rPr>
                <w:b w:val="0"/>
                <w:sz w:val="24"/>
                <w:szCs w:val="24"/>
              </w:rPr>
              <w:t xml:space="preserve">: </w:t>
            </w:r>
            <w:r w:rsidRPr="00132BE5">
              <w:rPr>
                <w:b w:val="0"/>
                <w:spacing w:val="0"/>
                <w:sz w:val="24"/>
                <w:szCs w:val="24"/>
              </w:rPr>
              <w:t xml:space="preserve">Event Summary Report Form must be completed and turned into your District </w:t>
            </w:r>
            <w:r w:rsidR="004501FB" w:rsidRPr="00132BE5">
              <w:rPr>
                <w:b w:val="0"/>
                <w:spacing w:val="0"/>
                <w:sz w:val="24"/>
                <w:szCs w:val="24"/>
              </w:rPr>
              <w:t xml:space="preserve">Coalition office </w:t>
            </w:r>
            <w:r w:rsidR="00CC0068">
              <w:rPr>
                <w:b w:val="0"/>
                <w:spacing w:val="0"/>
                <w:sz w:val="24"/>
                <w:szCs w:val="24"/>
              </w:rPr>
              <w:t xml:space="preserve">within 30 days of your cleanup. </w:t>
            </w:r>
            <w:r w:rsidR="00D31E8C" w:rsidRPr="00132BE5">
              <w:rPr>
                <w:b w:val="0"/>
                <w:spacing w:val="0"/>
                <w:sz w:val="24"/>
                <w:szCs w:val="24"/>
              </w:rPr>
              <w:t>This form has both BPS and Metro logos in the top right hand corner.</w:t>
            </w:r>
          </w:p>
          <w:p w:rsidR="006D73A5" w:rsidRPr="00132BE5" w:rsidRDefault="006D73A5" w:rsidP="000E7205">
            <w:pPr>
              <w:rPr>
                <w:rFonts w:ascii="Garamond" w:hAnsi="Garamond"/>
              </w:rPr>
            </w:pPr>
          </w:p>
        </w:tc>
      </w:tr>
      <w:tr w:rsidR="00DA5A5F" w:rsidRPr="00132BE5" w:rsidTr="00132BE5">
        <w:tc>
          <w:tcPr>
            <w:tcW w:w="9630" w:type="dxa"/>
          </w:tcPr>
          <w:p w:rsidR="00DA5A5F" w:rsidRPr="00132BE5" w:rsidRDefault="00DA5A5F" w:rsidP="0021199C">
            <w:pPr>
              <w:rPr>
                <w:rFonts w:ascii="Garamond" w:hAnsi="Garamond"/>
                <w:szCs w:val="24"/>
              </w:rPr>
            </w:pPr>
            <w:r w:rsidRPr="00132BE5">
              <w:rPr>
                <w:rFonts w:ascii="Garamond" w:hAnsi="Garamond"/>
                <w:szCs w:val="24"/>
              </w:rPr>
              <w:t>Oregon E-Cycles electronics ban: Learn more before you commit to accepting certain electronics.</w:t>
            </w:r>
          </w:p>
          <w:p w:rsidR="00DA5A5F" w:rsidRPr="00132BE5" w:rsidRDefault="00DA5A5F" w:rsidP="0021199C">
            <w:pPr>
              <w:rPr>
                <w:rFonts w:ascii="Garamond" w:hAnsi="Garamond"/>
                <w:szCs w:val="24"/>
              </w:rPr>
            </w:pPr>
            <w:r w:rsidRPr="00132BE5">
              <w:rPr>
                <w:rFonts w:ascii="Garamond" w:hAnsi="Garamond"/>
                <w:szCs w:val="24"/>
              </w:rPr>
              <w:t xml:space="preserve">Go to </w:t>
            </w:r>
            <w:hyperlink r:id="rId7" w:tooltip="http://www.oregonecycles.org/" w:history="1">
              <w:r w:rsidRPr="00132BE5">
                <w:rPr>
                  <w:rStyle w:val="Hyperlink"/>
                  <w:rFonts w:ascii="Garamond" w:hAnsi="Garamond"/>
                  <w:szCs w:val="24"/>
                </w:rPr>
                <w:t>www.oregonecycles.org</w:t>
              </w:r>
            </w:hyperlink>
            <w:r w:rsidRPr="00132BE5">
              <w:rPr>
                <w:rFonts w:ascii="Garamond" w:hAnsi="Garamond"/>
                <w:szCs w:val="24"/>
              </w:rPr>
              <w:t xml:space="preserve"> for more information.</w:t>
            </w:r>
          </w:p>
          <w:p w:rsidR="00DA5A5F" w:rsidRPr="00132BE5" w:rsidRDefault="00DA5A5F" w:rsidP="0021199C">
            <w:pPr>
              <w:rPr>
                <w:rFonts w:ascii="Garamond" w:hAnsi="Garamond"/>
                <w:szCs w:val="24"/>
              </w:rPr>
            </w:pPr>
          </w:p>
        </w:tc>
      </w:tr>
      <w:tr w:rsidR="00DA5A5F" w:rsidRPr="00132BE5" w:rsidTr="00132BE5">
        <w:tc>
          <w:tcPr>
            <w:tcW w:w="9630" w:type="dxa"/>
          </w:tcPr>
          <w:p w:rsidR="00DA5A5F" w:rsidRPr="00132BE5" w:rsidRDefault="00DA5A5F" w:rsidP="0021199C">
            <w:pPr>
              <w:rPr>
                <w:rFonts w:ascii="Garamond" w:hAnsi="Garamond" w:cs="Arial"/>
                <w:szCs w:val="24"/>
              </w:rPr>
            </w:pPr>
            <w:r w:rsidRPr="00132BE5">
              <w:rPr>
                <w:rFonts w:ascii="Garamond" w:hAnsi="Garamond" w:cs="Arial"/>
                <w:szCs w:val="24"/>
              </w:rPr>
              <w:t xml:space="preserve">Oregon State Police scrap metal transportation certificate law: </w:t>
            </w:r>
          </w:p>
          <w:p w:rsidR="00DA5A5F" w:rsidRPr="00132BE5" w:rsidRDefault="00DA5A5F" w:rsidP="0021199C">
            <w:pPr>
              <w:rPr>
                <w:rFonts w:ascii="Garamond" w:hAnsi="Garamond" w:cs="Arial"/>
                <w:color w:val="006666"/>
                <w:szCs w:val="24"/>
              </w:rPr>
            </w:pPr>
            <w:r w:rsidRPr="00132BE5">
              <w:rPr>
                <w:rFonts w:ascii="Garamond" w:hAnsi="Garamond" w:cs="Arial"/>
                <w:szCs w:val="24"/>
              </w:rPr>
              <w:t xml:space="preserve">Go to </w:t>
            </w:r>
            <w:hyperlink r:id="rId8" w:tooltip="http://www.oregon.gov/OSP/metal_trans_certificate.shtml" w:history="1">
              <w:r w:rsidRPr="00132BE5">
                <w:rPr>
                  <w:rStyle w:val="Hyperlink"/>
                  <w:rFonts w:ascii="Garamond" w:hAnsi="Garamond" w:cs="Arial"/>
                  <w:szCs w:val="24"/>
                </w:rPr>
                <w:t>http://www.oregon.gov/OSP/metal_trans_certificate.shtml</w:t>
              </w:r>
            </w:hyperlink>
            <w:r w:rsidRPr="00132BE5">
              <w:rPr>
                <w:rFonts w:ascii="Garamond" w:hAnsi="Garamond" w:cs="Arial"/>
                <w:color w:val="006666"/>
                <w:szCs w:val="24"/>
              </w:rPr>
              <w:t xml:space="preserve"> </w:t>
            </w:r>
            <w:r w:rsidRPr="00132BE5">
              <w:rPr>
                <w:rFonts w:ascii="Garamond" w:hAnsi="Garamond" w:cs="Arial"/>
                <w:szCs w:val="24"/>
              </w:rPr>
              <w:t>for more information.</w:t>
            </w:r>
          </w:p>
          <w:p w:rsidR="00DA5A5F" w:rsidRPr="00132BE5" w:rsidRDefault="00DA5A5F" w:rsidP="0021199C">
            <w:pPr>
              <w:rPr>
                <w:rFonts w:ascii="Garamond" w:hAnsi="Garamond"/>
                <w:szCs w:val="24"/>
              </w:rPr>
            </w:pPr>
          </w:p>
        </w:tc>
      </w:tr>
    </w:tbl>
    <w:p w:rsidR="00ED0B6F" w:rsidRDefault="00ED0B6F" w:rsidP="00113D28">
      <w:pPr>
        <w:tabs>
          <w:tab w:val="left" w:pos="-720"/>
        </w:tabs>
        <w:suppressAutoHyphens/>
        <w:rPr>
          <w:rFonts w:ascii="Garamond" w:hAnsi="Garamond"/>
          <w:b/>
          <w:spacing w:val="-3"/>
          <w:szCs w:val="24"/>
        </w:rPr>
      </w:pPr>
    </w:p>
    <w:p w:rsidR="00113D28" w:rsidRPr="00113D28" w:rsidRDefault="008750FE" w:rsidP="00113D28">
      <w:pPr>
        <w:tabs>
          <w:tab w:val="left" w:pos="-720"/>
        </w:tabs>
        <w:suppressAutoHyphens/>
        <w:rPr>
          <w:rFonts w:ascii="Garamond" w:hAnsi="Garamond"/>
          <w:b/>
          <w:spacing w:val="-3"/>
          <w:szCs w:val="24"/>
        </w:rPr>
      </w:pPr>
      <w:r w:rsidRPr="00F82DA8">
        <w:rPr>
          <w:rFonts w:ascii="Garamond" w:hAnsi="Garamond"/>
          <w:b/>
          <w:spacing w:val="-3"/>
          <w:szCs w:val="24"/>
        </w:rPr>
        <w:t>Thank you for taking the time to organize a cleanup event in your community and for completing this form</w:t>
      </w:r>
      <w:r w:rsidR="00113D28">
        <w:rPr>
          <w:rFonts w:ascii="Garamond" w:hAnsi="Garamond"/>
          <w:b/>
          <w:spacing w:val="-3"/>
          <w:szCs w:val="24"/>
        </w:rPr>
        <w:t>!</w:t>
      </w:r>
    </w:p>
    <w:sectPr w:rsidR="00113D28" w:rsidRPr="00113D28" w:rsidSect="00232836">
      <w:endnotePr>
        <w:numFmt w:val="decimal"/>
      </w:endnotePr>
      <w:pgSz w:w="12240" w:h="15840" w:code="1"/>
      <w:pgMar w:top="1152" w:right="720" w:bottom="990" w:left="1152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4F" w:rsidRDefault="001F654F">
      <w:pPr>
        <w:spacing w:line="20" w:lineRule="exact"/>
      </w:pPr>
    </w:p>
  </w:endnote>
  <w:endnote w:type="continuationSeparator" w:id="0">
    <w:p w:rsidR="001F654F" w:rsidRDefault="001F654F">
      <w:r>
        <w:t xml:space="preserve"> </w:t>
      </w:r>
    </w:p>
  </w:endnote>
  <w:endnote w:type="continuationNotice" w:id="1">
    <w:p w:rsidR="001F654F" w:rsidRDefault="001F65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foDispRegula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4F" w:rsidRDefault="001F654F">
      <w:r>
        <w:separator/>
      </w:r>
    </w:p>
  </w:footnote>
  <w:footnote w:type="continuationSeparator" w:id="0">
    <w:p w:rsidR="001F654F" w:rsidRDefault="001F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4B"/>
    <w:rsid w:val="00007BA9"/>
    <w:rsid w:val="00014278"/>
    <w:rsid w:val="0001492F"/>
    <w:rsid w:val="000244E0"/>
    <w:rsid w:val="00041B37"/>
    <w:rsid w:val="000730C9"/>
    <w:rsid w:val="00081CA7"/>
    <w:rsid w:val="000942E8"/>
    <w:rsid w:val="000A2ABD"/>
    <w:rsid w:val="000C12DF"/>
    <w:rsid w:val="000E7205"/>
    <w:rsid w:val="00113D28"/>
    <w:rsid w:val="00114B2A"/>
    <w:rsid w:val="00121529"/>
    <w:rsid w:val="00132BE5"/>
    <w:rsid w:val="00136F53"/>
    <w:rsid w:val="00176703"/>
    <w:rsid w:val="00184302"/>
    <w:rsid w:val="001F654F"/>
    <w:rsid w:val="0021199C"/>
    <w:rsid w:val="00212A1A"/>
    <w:rsid w:val="00215EB6"/>
    <w:rsid w:val="002163F8"/>
    <w:rsid w:val="00232836"/>
    <w:rsid w:val="002410B4"/>
    <w:rsid w:val="002F1048"/>
    <w:rsid w:val="0031389A"/>
    <w:rsid w:val="00322990"/>
    <w:rsid w:val="00336179"/>
    <w:rsid w:val="00336310"/>
    <w:rsid w:val="0034504B"/>
    <w:rsid w:val="00393A6C"/>
    <w:rsid w:val="003A394B"/>
    <w:rsid w:val="003C7258"/>
    <w:rsid w:val="003D597F"/>
    <w:rsid w:val="003E45E3"/>
    <w:rsid w:val="003F6EF9"/>
    <w:rsid w:val="00402289"/>
    <w:rsid w:val="004274AC"/>
    <w:rsid w:val="004501FB"/>
    <w:rsid w:val="00470EE5"/>
    <w:rsid w:val="0047135A"/>
    <w:rsid w:val="004725BC"/>
    <w:rsid w:val="0048269E"/>
    <w:rsid w:val="004C5C4C"/>
    <w:rsid w:val="00511961"/>
    <w:rsid w:val="005165DE"/>
    <w:rsid w:val="00561A62"/>
    <w:rsid w:val="0057190B"/>
    <w:rsid w:val="005805B1"/>
    <w:rsid w:val="00580A04"/>
    <w:rsid w:val="005A4C56"/>
    <w:rsid w:val="005B1FA1"/>
    <w:rsid w:val="005C5C05"/>
    <w:rsid w:val="0062054B"/>
    <w:rsid w:val="00620CAB"/>
    <w:rsid w:val="00637E43"/>
    <w:rsid w:val="00641C9B"/>
    <w:rsid w:val="00657A57"/>
    <w:rsid w:val="00663E89"/>
    <w:rsid w:val="006670D9"/>
    <w:rsid w:val="00671564"/>
    <w:rsid w:val="006A487D"/>
    <w:rsid w:val="006A7E9E"/>
    <w:rsid w:val="006B4B4A"/>
    <w:rsid w:val="006C1FD1"/>
    <w:rsid w:val="006D73A5"/>
    <w:rsid w:val="006F0B63"/>
    <w:rsid w:val="00701AA1"/>
    <w:rsid w:val="0076014A"/>
    <w:rsid w:val="007743AE"/>
    <w:rsid w:val="00792AB1"/>
    <w:rsid w:val="007B1C82"/>
    <w:rsid w:val="007B1EF8"/>
    <w:rsid w:val="007B2AE7"/>
    <w:rsid w:val="007D0463"/>
    <w:rsid w:val="007D059F"/>
    <w:rsid w:val="007D6720"/>
    <w:rsid w:val="007F0BCC"/>
    <w:rsid w:val="007F2824"/>
    <w:rsid w:val="007F34ED"/>
    <w:rsid w:val="00801EC0"/>
    <w:rsid w:val="0082342C"/>
    <w:rsid w:val="00824135"/>
    <w:rsid w:val="00824C89"/>
    <w:rsid w:val="0083072F"/>
    <w:rsid w:val="00841E01"/>
    <w:rsid w:val="0085072F"/>
    <w:rsid w:val="0085489E"/>
    <w:rsid w:val="008750FE"/>
    <w:rsid w:val="00881668"/>
    <w:rsid w:val="008853F8"/>
    <w:rsid w:val="008C5360"/>
    <w:rsid w:val="008C7F2D"/>
    <w:rsid w:val="00912E28"/>
    <w:rsid w:val="00954DA7"/>
    <w:rsid w:val="009840FE"/>
    <w:rsid w:val="00990503"/>
    <w:rsid w:val="0099744A"/>
    <w:rsid w:val="009B3BEE"/>
    <w:rsid w:val="009C1007"/>
    <w:rsid w:val="009E19C5"/>
    <w:rsid w:val="00A14F49"/>
    <w:rsid w:val="00A42E87"/>
    <w:rsid w:val="00A51D74"/>
    <w:rsid w:val="00A52526"/>
    <w:rsid w:val="00A5404B"/>
    <w:rsid w:val="00A90406"/>
    <w:rsid w:val="00AA0349"/>
    <w:rsid w:val="00AB6E71"/>
    <w:rsid w:val="00AB7CD7"/>
    <w:rsid w:val="00AC352E"/>
    <w:rsid w:val="00AD72C8"/>
    <w:rsid w:val="00AF3EAA"/>
    <w:rsid w:val="00B04C9C"/>
    <w:rsid w:val="00B11ADB"/>
    <w:rsid w:val="00B36BD0"/>
    <w:rsid w:val="00B542B8"/>
    <w:rsid w:val="00BC29C6"/>
    <w:rsid w:val="00C02EAC"/>
    <w:rsid w:val="00C03E62"/>
    <w:rsid w:val="00C057F7"/>
    <w:rsid w:val="00C434A9"/>
    <w:rsid w:val="00C611CD"/>
    <w:rsid w:val="00C621EA"/>
    <w:rsid w:val="00C652D7"/>
    <w:rsid w:val="00C75771"/>
    <w:rsid w:val="00CB0FAB"/>
    <w:rsid w:val="00CC0068"/>
    <w:rsid w:val="00CC213C"/>
    <w:rsid w:val="00CD3DE3"/>
    <w:rsid w:val="00CE16C5"/>
    <w:rsid w:val="00CF4C28"/>
    <w:rsid w:val="00CF62FB"/>
    <w:rsid w:val="00D309AA"/>
    <w:rsid w:val="00D31E8C"/>
    <w:rsid w:val="00D75CA2"/>
    <w:rsid w:val="00D9380D"/>
    <w:rsid w:val="00DA5A5F"/>
    <w:rsid w:val="00DB350C"/>
    <w:rsid w:val="00DC19C9"/>
    <w:rsid w:val="00DC2AD9"/>
    <w:rsid w:val="00DD2D65"/>
    <w:rsid w:val="00DE33E4"/>
    <w:rsid w:val="00E25564"/>
    <w:rsid w:val="00E30C7C"/>
    <w:rsid w:val="00E330AF"/>
    <w:rsid w:val="00E551E5"/>
    <w:rsid w:val="00E674FD"/>
    <w:rsid w:val="00E9461F"/>
    <w:rsid w:val="00EB14FE"/>
    <w:rsid w:val="00ED0B6F"/>
    <w:rsid w:val="00EF1E3A"/>
    <w:rsid w:val="00F21EBF"/>
    <w:rsid w:val="00F31FF8"/>
    <w:rsid w:val="00F46B95"/>
    <w:rsid w:val="00F82DA8"/>
    <w:rsid w:val="00F96B2E"/>
    <w:rsid w:val="00FB0A53"/>
    <w:rsid w:val="00FC16BA"/>
    <w:rsid w:val="00FE555C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1A3A59E-C195-4058-8F26-0D9EF734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0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b/>
      <w:spacing w:val="-3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outlineLvl w:val="2"/>
    </w:pPr>
    <w:rPr>
      <w:rFonts w:ascii="InfoDispRegular-Roman" w:hAnsi="InfoDispRegular-Roman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suppressAutoHyphens/>
      <w:jc w:val="center"/>
    </w:pPr>
    <w:rPr>
      <w:rFonts w:ascii="Garamond" w:hAnsi="Garamond"/>
      <w:b/>
      <w:spacing w:val="-3"/>
      <w:sz w:val="28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Garamond" w:hAnsi="Garamond"/>
      <w:spacing w:val="-3"/>
      <w:sz w:val="22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Default">
    <w:name w:val="Default"/>
    <w:rsid w:val="00CB0FA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F2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C19C9"/>
    <w:rPr>
      <w:sz w:val="16"/>
      <w:szCs w:val="16"/>
    </w:rPr>
  </w:style>
  <w:style w:type="paragraph" w:styleId="CommentText">
    <w:name w:val="annotation text"/>
    <w:basedOn w:val="Normal"/>
    <w:semiHidden/>
    <w:rsid w:val="00DC19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C19C9"/>
    <w:rPr>
      <w:b/>
      <w:bCs/>
    </w:rPr>
  </w:style>
  <w:style w:type="paragraph" w:styleId="BalloonText">
    <w:name w:val="Balloon Text"/>
    <w:basedOn w:val="Normal"/>
    <w:semiHidden/>
    <w:rsid w:val="00DC19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5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OSP/metal_trans_certificate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egonecycl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gonmetro.gov/cleanu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Make additional copies of this form before filling it out for other cleanups this fiscal year.</vt:lpstr>
    </vt:vector>
  </TitlesOfParts>
  <Company>City of Portland</Company>
  <LinksUpToDate>false</LinksUpToDate>
  <CharactersWithSpaces>2041</CharactersWithSpaces>
  <SharedDoc>false</SharedDoc>
  <HLinks>
    <vt:vector size="18" baseType="variant">
      <vt:variant>
        <vt:i4>3080228</vt:i4>
      </vt:variant>
      <vt:variant>
        <vt:i4>6</vt:i4>
      </vt:variant>
      <vt:variant>
        <vt:i4>0</vt:i4>
      </vt:variant>
      <vt:variant>
        <vt:i4>5</vt:i4>
      </vt:variant>
      <vt:variant>
        <vt:lpwstr>http://www.oregon.gov/OSP/metal_trans_certificate.shtml</vt:lpwstr>
      </vt:variant>
      <vt:variant>
        <vt:lpwstr/>
      </vt:variant>
      <vt:variant>
        <vt:i4>4522002</vt:i4>
      </vt:variant>
      <vt:variant>
        <vt:i4>3</vt:i4>
      </vt:variant>
      <vt:variant>
        <vt:i4>0</vt:i4>
      </vt:variant>
      <vt:variant>
        <vt:i4>5</vt:i4>
      </vt:variant>
      <vt:variant>
        <vt:lpwstr>http://www.oregonecycles.org/</vt:lpwstr>
      </vt:variant>
      <vt:variant>
        <vt:lpwstr/>
      </vt:variant>
      <vt:variant>
        <vt:i4>3211306</vt:i4>
      </vt:variant>
      <vt:variant>
        <vt:i4>0</vt:i4>
      </vt:variant>
      <vt:variant>
        <vt:i4>0</vt:i4>
      </vt:variant>
      <vt:variant>
        <vt:i4>5</vt:i4>
      </vt:variant>
      <vt:variant>
        <vt:lpwstr>http://www.oregonmetro.gov/cleanup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Make additional copies of this form before filling it out for other cleanups this fiscal year.</dc:title>
  <dc:creator>BUREAU OF ENVIRONMENTAL SERVICES</dc:creator>
  <cp:lastModifiedBy>Doretta Schrock</cp:lastModifiedBy>
  <cp:revision>3</cp:revision>
  <cp:lastPrinted>2014-09-17T00:33:00Z</cp:lastPrinted>
  <dcterms:created xsi:type="dcterms:W3CDTF">2016-02-08T20:11:00Z</dcterms:created>
  <dcterms:modified xsi:type="dcterms:W3CDTF">2016-02-12T20:40:00Z</dcterms:modified>
</cp:coreProperties>
</file>